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DC" w:rsidRPr="00CD0463" w:rsidRDefault="00C76CDC" w:rsidP="00C76CD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D0463">
        <w:rPr>
          <w:rFonts w:ascii="Times New Roman" w:hAnsi="Times New Roman" w:cs="Times New Roman"/>
          <w:b/>
          <w:sz w:val="28"/>
          <w:szCs w:val="28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bookmarkEnd w:id="0"/>
    <w:p w:rsidR="00C76CDC" w:rsidRPr="00E82931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463">
        <w:rPr>
          <w:rFonts w:ascii="Times New Roman" w:hAnsi="Times New Roman" w:cs="Times New Roman"/>
          <w:sz w:val="28"/>
          <w:szCs w:val="28"/>
        </w:rPr>
        <w:t xml:space="preserve">Права и свободы граждан определяются главой 2 Конституции Российской Федерации. В соответствии с частью 1 статьи 48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0463">
        <w:rPr>
          <w:rFonts w:ascii="Times New Roman" w:hAnsi="Times New Roman" w:cs="Times New Roman"/>
          <w:sz w:val="28"/>
          <w:szCs w:val="28"/>
        </w:rPr>
        <w:t xml:space="preserve">Основные гарантии реализации права граждан Российской Федерации получение бесплатной квалифицированной юридической помощи в Российской Федерации установлены Федеральным законом от 21 ноября 2011 года № 324-ФЗ «О бесплатной юридической помощи в Российской Федерации».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 xml:space="preserve">Согласно статье 8 Гражданского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56FB6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(далее – ГК РФ)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 xml:space="preserve">Согласно статье 9 ГК РФ граждане и юридические лица по своему усмотрению осуществляют принадлежащие им гражданские права. Отказ граждан и юридических лиц от осуществления принадлежащих им прав не влечёт прекращения этих прав, за исключением случаев, предусмотренных законом.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 xml:space="preserve">В соответствии со статьей 1 ГК РФ гражданское законодательство Российской Федерации основывается на признании равенства участников регулируемых ими отношений, неприкосновенности собственности, свободы договора, недопустимости произвольного вмешательства кого-либо в частные дела, необходимости беспрепятственного осуществления гражданских прав и свобод, обеспечения восстановления нарушенных прав, их судебной защиты. 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 приобретают и осуществляют свои гражданские права своей волей и в своём интересе. Они свободны в установлении своих прав и обязанностей на основе договора и в определении любых не противоречащих законодательству условий договора.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 xml:space="preserve">Гражданские права могут быть ограничены на основании федерального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 xml:space="preserve">При установлении, осуществлении и защите гражданских прав и обязанностей участники гражданских правоотношений должны действовать </w:t>
      </w:r>
      <w:r w:rsidRPr="00756FB6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добросовестно. Никто не вправе извлекать преимущества из своего незаконного или недобросовестного поведения.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 xml:space="preserve">Согласно статье 4 ГК РФ акты гражданского законодательства не имеют обратной силы и применяются к отношениям, возникшим после введения их в действие. Действие закона распространяется на отношения, возникшие до введения его в действие, только в случаях, когда это прямо предусмотрено законом.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 xml:space="preserve">Статья 11 ГК РФ устанавливает общий порядок судебной защиты гражданских прав. Судебный порядок является преимущественной, но не единственной формой защиты прав. Пункт 2 данной статьи допускает также административный порядок защиты гражданских прав (обжалование действий и актов государственных органов в вышестоящий по отношению к ним орган исполнительной власти), который возможен лишь в случаях, предусмотренных законом. 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FB6">
        <w:rPr>
          <w:rFonts w:ascii="Times New Roman" w:hAnsi="Times New Roman" w:cs="Times New Roman"/>
          <w:sz w:val="28"/>
          <w:szCs w:val="28"/>
        </w:rPr>
        <w:t>Согласно статье 15 ГК РФ лицо, право которого нарушено, может требовать полного возмещения причинённых убытков, если законом или договором не предусмотрено возмещение убытков в меньшем размере. Убытки, причинённые гражданину или юридическому лицу в результате незаконных действий (бездействия) государственных органов, органов местного самоуправления или должностных лиц этих органов, в том числе издание не соответствующего закону или иному правовому акту акта государственного органа или органа местного самоуправления, подлежит возмещению Российской Федерацией, соответствующим субъектом Российской Федерации или муниципальным образованием.</w:t>
      </w:r>
    </w:p>
    <w:p w:rsidR="00C76CDC" w:rsidRDefault="00C76CDC" w:rsidP="00C76C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1D42" w:rsidRDefault="00621D42"/>
    <w:sectPr w:rsidR="0062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DC"/>
    <w:rsid w:val="001A3FD6"/>
    <w:rsid w:val="001B3588"/>
    <w:rsid w:val="003A53FE"/>
    <w:rsid w:val="00621D42"/>
    <w:rsid w:val="00C76CDC"/>
    <w:rsid w:val="00D6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382A1-A551-4493-831D-63EC900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А.С.</dc:creator>
  <cp:keywords/>
  <dc:description/>
  <cp:lastModifiedBy>Щеглова А.С.</cp:lastModifiedBy>
  <cp:revision>1</cp:revision>
  <dcterms:created xsi:type="dcterms:W3CDTF">2025-02-11T13:47:00Z</dcterms:created>
  <dcterms:modified xsi:type="dcterms:W3CDTF">2025-02-11T13:48:00Z</dcterms:modified>
</cp:coreProperties>
</file>